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D4" w:rsidRPr="00191AAE" w:rsidRDefault="00AA3FD4" w:rsidP="00191AAE">
      <w:pPr>
        <w:rPr>
          <w:b/>
        </w:rPr>
      </w:pPr>
      <w:r>
        <w:rPr>
          <w:b/>
        </w:rPr>
        <w:t>SORU:</w:t>
      </w:r>
      <w:r w:rsidRPr="00191AAE">
        <w:rPr>
          <w:b/>
        </w:rPr>
        <w:t xml:space="preserve">Kimi yazarların yazmış oldukları eserlerden, Kuran da bahsedilen </w:t>
      </w:r>
      <w:r w:rsidRPr="00191AAE">
        <w:rPr>
          <w:b/>
        </w:rPr>
        <w:br/>
        <w:t xml:space="preserve">birtakım bilimsel gerçeklerin Yunan kitaplarından veya isimsiz </w:t>
      </w:r>
      <w:r w:rsidRPr="00191AAE">
        <w:rPr>
          <w:b/>
        </w:rPr>
        <w:br/>
        <w:t xml:space="preserve">kaynaklardan alındığını okumaktayım. Elbet herhangi bir kanıt </w:t>
      </w:r>
      <w:r w:rsidRPr="00191AAE">
        <w:rPr>
          <w:b/>
        </w:rPr>
        <w:br/>
        <w:t xml:space="preserve">olmadığından hiçbir zaman bunlara itibar etmedim. Bu konuda neler </w:t>
      </w:r>
      <w:r w:rsidRPr="00191AAE">
        <w:rPr>
          <w:b/>
        </w:rPr>
        <w:br/>
        <w:t xml:space="preserve">söyleyebilir siniz? Ve bu tip ideolojilere sahip insanlara nasıl cevap </w:t>
      </w:r>
      <w:r w:rsidRPr="00191AAE">
        <w:rPr>
          <w:b/>
        </w:rPr>
        <w:br/>
        <w:t xml:space="preserve">verebiliriz Kuran'da yer alan bilimsel gerçekliklerin kopyalanmadığını </w:t>
      </w:r>
      <w:r w:rsidRPr="00191AAE">
        <w:rPr>
          <w:b/>
        </w:rPr>
        <w:br/>
        <w:t xml:space="preserve">nasıl kanıtlayabilirsiniz? Sorumu okuyarak zaman harcadığınız için </w:t>
      </w:r>
      <w:r w:rsidRPr="00191AAE">
        <w:rPr>
          <w:b/>
        </w:rPr>
        <w:br/>
        <w:t>teşekkür ederim.</w:t>
      </w:r>
    </w:p>
    <w:p w:rsidR="00AA3FD4" w:rsidRPr="00191AAE" w:rsidRDefault="00AA3FD4" w:rsidP="00191AAE">
      <w:pPr>
        <w:rPr>
          <w:b/>
        </w:rPr>
      </w:pPr>
      <w:r>
        <w:rPr>
          <w:b/>
        </w:rPr>
        <w:t>CEVAB</w:t>
      </w:r>
      <w:r w:rsidRPr="00191AAE">
        <w:rPr>
          <w:b/>
        </w:rPr>
        <w:t>:İlim çocuk gibi gelişme sonucu oluşmuştur.</w:t>
      </w:r>
    </w:p>
    <w:p w:rsidR="00AA3FD4" w:rsidRPr="00191AAE" w:rsidRDefault="00AA3FD4" w:rsidP="00191AAE">
      <w:pPr>
        <w:rPr>
          <w:b/>
        </w:rPr>
      </w:pPr>
      <w:r w:rsidRPr="00191AAE">
        <w:rPr>
          <w:b/>
        </w:rPr>
        <w:t>İlmin tekamülü İslâmın gelişiyle kemale ermiştir.</w:t>
      </w:r>
    </w:p>
    <w:p w:rsidR="00AA3FD4" w:rsidRPr="00191AAE" w:rsidRDefault="00AA3FD4" w:rsidP="00191AAE">
      <w:pPr>
        <w:rPr>
          <w:b/>
        </w:rPr>
      </w:pPr>
      <w:r w:rsidRPr="00191AAE">
        <w:rPr>
          <w:b/>
        </w:rPr>
        <w:t>İslâmi eserlerde yukarıda iddia edilenlerin aksine,özellikle harf devrimiyle beraber batıya kaçırılan İslâmi ve bilimsel eserlerin kapakları değiştirilmek veya önemli çapta yararlanılmak suretiyle neşredilmiştir.Bu da azımsanmayacak kadar çokluktadır.</w:t>
      </w:r>
    </w:p>
    <w:p w:rsidR="00AA3FD4" w:rsidRPr="00191AAE" w:rsidRDefault="00AA3FD4" w:rsidP="00191AAE">
      <w:pPr>
        <w:rPr>
          <w:b/>
        </w:rPr>
      </w:pPr>
      <w:r w:rsidRPr="00191AAE">
        <w:rPr>
          <w:b/>
        </w:rPr>
        <w:t>Batılı bilginler  bilimin kaynağının İslâmiyet ve İslâmi eserler olduğunu ifade etmektedirler.Endülüs Emevi Devleti bunun en bariz örneğidir.</w:t>
      </w:r>
    </w:p>
    <w:p w:rsidR="00AA3FD4" w:rsidRPr="00191AAE" w:rsidRDefault="00AA3FD4" w:rsidP="00191AAE">
      <w:pPr>
        <w:rPr>
          <w:b/>
        </w:rPr>
      </w:pPr>
      <w:r w:rsidRPr="00191AAE">
        <w:rPr>
          <w:b/>
        </w:rPr>
        <w:t>Ço</w:t>
      </w:r>
      <w:r>
        <w:rPr>
          <w:b/>
        </w:rPr>
        <w:t>k</w:t>
      </w:r>
      <w:r w:rsidRPr="00191AAE">
        <w:rPr>
          <w:b/>
        </w:rPr>
        <w:t xml:space="preserve"> geniş olarak bu konuda yaptığım araştırmada da bu görülmektedir.</w:t>
      </w:r>
      <w:r w:rsidRPr="00191AAE">
        <w:rPr>
          <w:b/>
        </w:rPr>
        <w:footnoteReference w:id="1"/>
      </w:r>
    </w:p>
    <w:p w:rsidR="00AA3FD4" w:rsidRPr="00191AAE" w:rsidRDefault="00AA3FD4" w:rsidP="00191AAE">
      <w:pPr>
        <w:rPr>
          <w:b/>
        </w:rPr>
      </w:pPr>
      <w:r w:rsidRPr="00191AAE">
        <w:rPr>
          <w:b/>
        </w:rPr>
        <w:t>Batıda,son asırlara kadar batının ilme dayanmamasının,ilimden uzak kalmalarının sebebi,Tevrattaki şu ayete dayanır. “Hz. Adem’in yemesi yasaklanan meyve bilgidir. O meyveden yedikten sonra cennetten çıkarıldı.”inancıdır.</w:t>
      </w:r>
    </w:p>
    <w:p w:rsidR="00AA3FD4" w:rsidRPr="00191AAE" w:rsidRDefault="00AA3FD4" w:rsidP="00191AAE">
      <w:pPr>
        <w:rPr>
          <w:b/>
        </w:rPr>
      </w:pPr>
      <w:r w:rsidRPr="00191AAE">
        <w:rPr>
          <w:b/>
        </w:rPr>
        <w:t xml:space="preserve">Avrupalılar 12. asırda İslam eserlerini latinceye tercüme etmeleriyle </w:t>
      </w:r>
      <w:r>
        <w:rPr>
          <w:b/>
        </w:rPr>
        <w:t xml:space="preserve"> </w:t>
      </w:r>
      <w:r w:rsidRPr="00191AAE">
        <w:rPr>
          <w:b/>
        </w:rPr>
        <w:t>Rönesansı gerçekleştirmişlerdir.</w:t>
      </w:r>
      <w:r>
        <w:rPr>
          <w:rStyle w:val="FootnoteReference"/>
          <w:b/>
        </w:rPr>
        <w:footnoteReference w:id="2"/>
      </w:r>
    </w:p>
    <w:p w:rsidR="00AA3FD4" w:rsidRPr="00191AAE" w:rsidRDefault="00AA3FD4" w:rsidP="00191AAE">
      <w:pPr>
        <w:rPr>
          <w:b/>
        </w:rPr>
      </w:pPr>
      <w:r w:rsidRPr="00191AAE">
        <w:rPr>
          <w:b/>
        </w:rPr>
        <w:t>Hz. Ali:”İsteseydim sadece Fatiha suresi için yetmiş deve yükü tefsir yazardım.”</w:t>
      </w:r>
    </w:p>
    <w:p w:rsidR="00AA3FD4" w:rsidRPr="00191AAE" w:rsidRDefault="00AA3FD4" w:rsidP="00191AAE">
      <w:pPr>
        <w:rPr>
          <w:b/>
        </w:rPr>
      </w:pPr>
      <w:r w:rsidRPr="00191AAE">
        <w:rPr>
          <w:b/>
        </w:rPr>
        <w:t>İbni Abbas’da:”Devemin yularını kaybetsem,onu mutlaka Kur’an-da bulurum.”der.</w:t>
      </w:r>
    </w:p>
    <w:p w:rsidR="00AA3FD4" w:rsidRPr="00191AAE" w:rsidRDefault="00AA3FD4" w:rsidP="00191AAE">
      <w:pPr>
        <w:rPr>
          <w:b/>
        </w:rPr>
      </w:pPr>
      <w:r w:rsidRPr="00191AAE">
        <w:rPr>
          <w:b/>
        </w:rPr>
        <w:t>Kur’an;dünya ve ahiretin yazılı birer haritasıdır.</w:t>
      </w:r>
    </w:p>
    <w:p w:rsidR="00AA3FD4" w:rsidRDefault="00AA3FD4" w:rsidP="00191AAE">
      <w:pPr>
        <w:rPr>
          <w:b/>
        </w:rPr>
      </w:pPr>
      <w:r w:rsidRPr="00191AAE">
        <w:rPr>
          <w:b/>
        </w:rPr>
        <w:t>İmam Fahreddin Razi Hazretlerinin anlattığına göre,Astronomi ile uğraşan bir alime,bir fıkıhçı ne yaptığını sorar. O da:”Üstlerindeki göğe bakmadılar mı,onu nasıl yaptık,süsledik,hiçbir çatlağı yoktur.”</w:t>
      </w:r>
      <w:r>
        <w:rPr>
          <w:rStyle w:val="FootnoteReference"/>
          <w:b/>
        </w:rPr>
        <w:footnoteReference w:id="3"/>
      </w:r>
      <w:r w:rsidRPr="00191AAE">
        <w:rPr>
          <w:b/>
        </w:rPr>
        <w:t xml:space="preserve"> ayetini tefsir etmeye çalışıyorum.”diye cevab verir</w:t>
      </w:r>
      <w:r>
        <w:rPr>
          <w:b/>
        </w:rPr>
        <w:t>.</w:t>
      </w:r>
    </w:p>
    <w:p w:rsidR="00AA3FD4" w:rsidRPr="00191AAE" w:rsidRDefault="00AA3FD4" w:rsidP="00133850">
      <w:pPr>
        <w:jc w:val="right"/>
        <w:rPr>
          <w:b/>
        </w:rPr>
      </w:pPr>
      <w:r>
        <w:rPr>
          <w:b/>
        </w:rPr>
        <w:t>MEHMET ÖZÇELİK</w:t>
      </w:r>
    </w:p>
    <w:p w:rsidR="00AA3FD4" w:rsidRPr="00191AAE" w:rsidRDefault="00AA3FD4" w:rsidP="00191AAE">
      <w:pPr>
        <w:rPr>
          <w:b/>
        </w:rPr>
      </w:pPr>
      <w:r w:rsidRPr="00191AAE">
        <w:rPr>
          <w:b/>
        </w:rPr>
        <w:t>“İlim insanların ortak malıdır. Başlangıcı tarihin derinliklerine kadar uzanan ilim,devamlı ilerleme içerisinde olmuştur. Peygamberler bunu</w:t>
      </w:r>
      <w:r>
        <w:rPr>
          <w:b/>
        </w:rPr>
        <w:t xml:space="preserve">n </w:t>
      </w:r>
      <w:r w:rsidRPr="00191AAE">
        <w:rPr>
          <w:b/>
        </w:rPr>
        <w:t xml:space="preserve"> öncülüğünü yapmış olup,ilmin ilerlemesi onların mu’cizelerinin benzerini yapmaya sevketmektedir.</w:t>
      </w:r>
    </w:p>
    <w:p w:rsidR="00AA3FD4" w:rsidRPr="00191AAE" w:rsidRDefault="00AA3FD4" w:rsidP="00191AAE">
      <w:pPr>
        <w:rPr>
          <w:b/>
        </w:rPr>
      </w:pPr>
      <w:r w:rsidRPr="00191AAE">
        <w:rPr>
          <w:b/>
        </w:rPr>
        <w:t>Nitekim daha 794’de Bağdad’da Harun Reşid’in oğlu İbni Fazıl (739-805) ilk kağıt fabrikasını kurdu,zira eser neşri için kağıda ihtiyaç vardı. Bunu 800 tarihinde Mısır,950’de Endülüs takib etti. Avrupaya ise ancak seneler sonra girebildi. 1100’de Bizans,1102’de Sicilya,1228’de Almanya,</w:t>
      </w:r>
      <w:r>
        <w:rPr>
          <w:b/>
        </w:rPr>
        <w:t xml:space="preserve"> </w:t>
      </w:r>
      <w:r w:rsidRPr="00191AAE">
        <w:rPr>
          <w:b/>
        </w:rPr>
        <w:t>1309’da da İngiltere’de kağıt fabrikaları kuruldu.</w:t>
      </w:r>
    </w:p>
    <w:p w:rsidR="00AA3FD4" w:rsidRPr="00191AAE" w:rsidRDefault="00AA3FD4" w:rsidP="00191AAE">
      <w:pPr>
        <w:rPr>
          <w:b/>
        </w:rPr>
      </w:pPr>
      <w:r w:rsidRPr="00191AAE">
        <w:rPr>
          <w:b/>
        </w:rPr>
        <w:t>Avrupalıların itirafı;Mesela prof. Jacgues Risler:”Rönesansımızın Matematik hocaları müslümanlardır.”derken,Fransız Prof.larından E.Gautier’de:”yalnız Cebri değil diğer Matematik ilimlerini de,Avrupa kültür dairesi,müslümanlardan almış olduğu gibi,bu günkü batı Matematiği gerçekten İslam matematiğinden başka bir şey değildir.”demektedir.</w:t>
      </w:r>
    </w:p>
    <w:p w:rsidR="00AA3FD4" w:rsidRPr="00191AAE" w:rsidRDefault="00AA3FD4" w:rsidP="00191AAE">
      <w:pPr>
        <w:rPr>
          <w:b/>
        </w:rPr>
      </w:pPr>
      <w:r w:rsidRPr="00191AAE">
        <w:rPr>
          <w:b/>
        </w:rPr>
        <w:t>Batılı Gustave Lebon şunları söyler:”Avrupanın kara bir barbarlık içine daldığı bir devrede,Bağdad ve Kurtuba gibi,İslamın hüküm sürdüğü iki büyük merkez,parlak nuruyla dünyayı aydınlatan bir medeniyetin ocaklarıydı.</w:t>
      </w:r>
    </w:p>
    <w:p w:rsidR="00AA3FD4" w:rsidRPr="00191AAE" w:rsidRDefault="00AA3FD4" w:rsidP="00191AAE">
      <w:pPr>
        <w:rPr>
          <w:b/>
        </w:rPr>
      </w:pPr>
      <w:r w:rsidRPr="00191AAE">
        <w:rPr>
          <w:b/>
        </w:rPr>
        <w:t xml:space="preserve">Hiç şüphesiz müslümanları böylesine keşif ve buluşlara iten sebeb;her yönüyle ilme vermiş olduğu önemden kaynaklanmaktadır. Her hususta Kur’an-ın ilk emri –Oku-dur. </w:t>
      </w:r>
      <w:r>
        <w:rPr>
          <w:rStyle w:val="FootnoteReference"/>
          <w:b/>
        </w:rPr>
        <w:footnoteReference w:id="4"/>
      </w:r>
    </w:p>
    <w:p w:rsidR="00AA3FD4" w:rsidRPr="00191AAE" w:rsidRDefault="00AA3FD4" w:rsidP="00191AAE">
      <w:pPr>
        <w:rPr>
          <w:b/>
        </w:rPr>
      </w:pPr>
      <w:r w:rsidRPr="00191AAE">
        <w:rPr>
          <w:b/>
        </w:rPr>
        <w:t>İtalyan filozofu Bruno Kopernik nazariyesini desteklediğinden dolayı engizisyon mahkemesi tarafından yakılarak ölüme mahkum edildi. Oysa ilmin her dalında eserler veren Biruni bunlardan 500 sene önceden dünyanın hem kendi,hem de güneş etrafında döndüğünü söylemektedir. Dünyanın yuvarlaklığı Elips şeklinde oluşu Kur’an-da “Deha “</w:t>
      </w:r>
      <w:r>
        <w:rPr>
          <w:rStyle w:val="FootnoteReference"/>
          <w:b/>
        </w:rPr>
        <w:footnoteReference w:id="5"/>
      </w:r>
      <w:r>
        <w:rPr>
          <w:b/>
        </w:rPr>
        <w:t xml:space="preserve"> </w:t>
      </w:r>
      <w:r w:rsidRPr="00191AAE">
        <w:rPr>
          <w:b/>
        </w:rPr>
        <w:t>ayetiyle ifade edilmiştir.</w:t>
      </w:r>
      <w:r w:rsidRPr="00191AAE">
        <w:rPr>
          <w:b/>
        </w:rPr>
        <w:footnoteReference w:id="6"/>
      </w:r>
      <w:r w:rsidRPr="00191AAE">
        <w:rPr>
          <w:b/>
        </w:rPr>
        <w:tab/>
      </w:r>
    </w:p>
    <w:p w:rsidR="00AA3FD4" w:rsidRPr="00191AAE" w:rsidRDefault="00AA3FD4" w:rsidP="005F7EE2">
      <w:pPr>
        <w:jc w:val="right"/>
        <w:rPr>
          <w:b/>
        </w:rPr>
      </w:pPr>
      <w:r>
        <w:rPr>
          <w:b/>
        </w:rPr>
        <w:t>MEHMET ÖZÇELİK</w:t>
      </w:r>
      <w:bookmarkStart w:id="0" w:name="_GoBack"/>
      <w:bookmarkEnd w:id="0"/>
    </w:p>
    <w:p w:rsidR="00AA3FD4" w:rsidRPr="00191AAE" w:rsidRDefault="00AA3FD4" w:rsidP="00191AAE">
      <w:pPr>
        <w:rPr>
          <w:b/>
        </w:rPr>
      </w:pPr>
    </w:p>
    <w:p w:rsidR="00AA3FD4" w:rsidRPr="00191AAE" w:rsidRDefault="00AA3FD4" w:rsidP="00191AAE">
      <w:pPr>
        <w:rPr>
          <w:b/>
        </w:rPr>
      </w:pPr>
    </w:p>
    <w:p w:rsidR="00AA3FD4" w:rsidRPr="00191AAE" w:rsidRDefault="00AA3FD4" w:rsidP="00191AAE">
      <w:pPr>
        <w:rPr>
          <w:b/>
        </w:rPr>
      </w:pPr>
    </w:p>
    <w:sectPr w:rsidR="00AA3FD4" w:rsidRPr="00191AAE" w:rsidSect="00913D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D4" w:rsidRDefault="00AA3FD4" w:rsidP="007D6190">
      <w:pPr>
        <w:spacing w:after="0" w:line="240" w:lineRule="auto"/>
      </w:pPr>
      <w:r>
        <w:separator/>
      </w:r>
    </w:p>
  </w:endnote>
  <w:endnote w:type="continuationSeparator" w:id="0">
    <w:p w:rsidR="00AA3FD4" w:rsidRDefault="00AA3FD4" w:rsidP="007D6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D4" w:rsidRDefault="00AA3FD4" w:rsidP="007D6190">
      <w:pPr>
        <w:spacing w:after="0" w:line="240" w:lineRule="auto"/>
      </w:pPr>
      <w:r>
        <w:separator/>
      </w:r>
    </w:p>
  </w:footnote>
  <w:footnote w:type="continuationSeparator" w:id="0">
    <w:p w:rsidR="00AA3FD4" w:rsidRDefault="00AA3FD4" w:rsidP="007D6190">
      <w:pPr>
        <w:spacing w:after="0" w:line="240" w:lineRule="auto"/>
      </w:pPr>
      <w:r>
        <w:continuationSeparator/>
      </w:r>
    </w:p>
  </w:footnote>
  <w:footnote w:id="1">
    <w:p w:rsidR="00AA3FD4" w:rsidRPr="00191AAE" w:rsidRDefault="00AA3FD4" w:rsidP="00692122">
      <w:pPr>
        <w:rPr>
          <w:rFonts w:ascii="Verdana" w:hAnsi="Verdana"/>
          <w:b/>
          <w:sz w:val="16"/>
          <w:szCs w:val="16"/>
        </w:rPr>
      </w:pPr>
      <w:r w:rsidRPr="00191AAE">
        <w:rPr>
          <w:rStyle w:val="FootnoteReference"/>
          <w:rFonts w:ascii="Verdana" w:hAnsi="Verdana"/>
          <w:b/>
          <w:sz w:val="16"/>
          <w:szCs w:val="16"/>
        </w:rPr>
        <w:footnoteRef/>
      </w:r>
      <w:hyperlink r:id="rId1" w:history="1">
        <w:r w:rsidRPr="00191AAE">
          <w:rPr>
            <w:rStyle w:val="Hyperlink"/>
            <w:rFonts w:ascii="Verdana" w:hAnsi="Verdana"/>
            <w:b/>
            <w:sz w:val="16"/>
            <w:szCs w:val="16"/>
          </w:rPr>
          <w:t>http://www.tesbitler.com/index.php?option=com_content&amp;view=article&amp;id=211:ilim&amp;catid=45:genel&amp;directory=1</w:t>
        </w:r>
      </w:hyperlink>
    </w:p>
    <w:p w:rsidR="00AA3FD4" w:rsidRDefault="00AA3FD4" w:rsidP="00692122">
      <w:hyperlink r:id="rId2" w:history="1">
        <w:r w:rsidRPr="00191AAE">
          <w:rPr>
            <w:rStyle w:val="Hyperlink"/>
            <w:rFonts w:ascii="Verdana" w:hAnsi="Verdana"/>
            <w:b/>
            <w:sz w:val="16"/>
            <w:szCs w:val="16"/>
          </w:rPr>
          <w:t>http://www.tesbitler.com/index.php?option=com_content&amp;view=article&amp;id=210:ilim-fen&amp;catid=45:genel&amp;directory=1</w:t>
        </w:r>
      </w:hyperlink>
    </w:p>
  </w:footnote>
  <w:footnote w:id="2">
    <w:p w:rsidR="00AA3FD4" w:rsidRDefault="00AA3FD4" w:rsidP="00692122">
      <w:r w:rsidRPr="00692122">
        <w:rPr>
          <w:rStyle w:val="FootnoteReference"/>
          <w:rFonts w:ascii="Verdana" w:hAnsi="Verdana"/>
          <w:b/>
          <w:sz w:val="16"/>
          <w:szCs w:val="16"/>
        </w:rPr>
        <w:footnoteRef/>
      </w:r>
      <w:r w:rsidRPr="00692122">
        <w:rPr>
          <w:rFonts w:ascii="Verdana" w:hAnsi="Verdana"/>
          <w:b/>
          <w:sz w:val="16"/>
          <w:szCs w:val="16"/>
        </w:rPr>
        <w:t xml:space="preserve"> İslamda kitle eğitimi.age.18.</w:t>
      </w:r>
    </w:p>
  </w:footnote>
  <w:footnote w:id="3">
    <w:p w:rsidR="00AA3FD4" w:rsidRDefault="00AA3FD4" w:rsidP="00692122">
      <w:r w:rsidRPr="00692122">
        <w:rPr>
          <w:rStyle w:val="FootnoteReference"/>
          <w:rFonts w:ascii="Verdana" w:hAnsi="Verdana"/>
        </w:rPr>
        <w:footnoteRef/>
      </w:r>
      <w:r w:rsidRPr="00692122">
        <w:rPr>
          <w:rFonts w:ascii="Verdana" w:hAnsi="Verdana"/>
        </w:rPr>
        <w:t xml:space="preserve"> </w:t>
      </w:r>
      <w:r w:rsidRPr="00692122">
        <w:rPr>
          <w:rFonts w:ascii="Verdana" w:hAnsi="Verdana"/>
          <w:b/>
          <w:sz w:val="16"/>
          <w:szCs w:val="16"/>
        </w:rPr>
        <w:t>Kaf.7.</w:t>
      </w:r>
    </w:p>
  </w:footnote>
  <w:footnote w:id="4">
    <w:p w:rsidR="00AA3FD4" w:rsidRDefault="00AA3FD4">
      <w:pPr>
        <w:pStyle w:val="FootnoteText"/>
      </w:pPr>
      <w:r w:rsidRPr="00E62CBC">
        <w:rPr>
          <w:rStyle w:val="FootnoteReference"/>
          <w:rFonts w:ascii="Verdana" w:hAnsi="Verdana"/>
          <w:b/>
          <w:color w:val="000000"/>
          <w:sz w:val="16"/>
          <w:szCs w:val="16"/>
        </w:rPr>
        <w:footnoteRef/>
      </w:r>
      <w:r w:rsidRPr="00E62CBC">
        <w:rPr>
          <w:rFonts w:ascii="Verdana" w:hAnsi="Verdana"/>
          <w:b/>
          <w:color w:val="000000"/>
          <w:sz w:val="16"/>
          <w:szCs w:val="16"/>
        </w:rPr>
        <w:t xml:space="preserve"> Alak.1.</w:t>
      </w:r>
    </w:p>
  </w:footnote>
  <w:footnote w:id="5">
    <w:p w:rsidR="00AA3FD4" w:rsidRDefault="00AA3FD4">
      <w:pPr>
        <w:pStyle w:val="FootnoteText"/>
      </w:pPr>
      <w:r w:rsidRPr="00E62CBC">
        <w:rPr>
          <w:rStyle w:val="FootnoteReference"/>
          <w:rFonts w:ascii="Verdana" w:hAnsi="Verdana"/>
          <w:color w:val="000000"/>
          <w:sz w:val="16"/>
          <w:szCs w:val="16"/>
        </w:rPr>
        <w:footnoteRef/>
      </w:r>
      <w:r w:rsidRPr="00E62CBC">
        <w:rPr>
          <w:rFonts w:ascii="Verdana" w:hAnsi="Verdana"/>
          <w:color w:val="000000"/>
          <w:sz w:val="16"/>
          <w:szCs w:val="16"/>
        </w:rPr>
        <w:t xml:space="preserve"> </w:t>
      </w:r>
      <w:r w:rsidRPr="00E62CBC">
        <w:rPr>
          <w:rStyle w:val="Strong"/>
          <w:rFonts w:ascii="Verdana" w:hAnsi="Verdana" w:cs="Arial"/>
          <w:color w:val="000000"/>
          <w:sz w:val="16"/>
          <w:szCs w:val="16"/>
        </w:rPr>
        <w:t>Naziat.29,İbni Kesir Muhtasar. (Arapça) İsmail İbni Kesir Dımeşki.İhtisar. M.A.Sabuni. 3 / 592, Bak.Ma’rifetname.İ.Hakkı.87-96,Mecmuatün Minet- Tefasir. (Arapça) Beyzavi-Nesefi-Hazin-İbni Abbas. 6 / 453.</w:t>
      </w:r>
    </w:p>
  </w:footnote>
  <w:footnote w:id="6">
    <w:p w:rsidR="00AA3FD4" w:rsidRDefault="00AA3FD4">
      <w:pPr>
        <w:pStyle w:val="FootnoteText"/>
      </w:pPr>
      <w:r w:rsidRPr="00E62CBC">
        <w:rPr>
          <w:rStyle w:val="FootnoteReference"/>
          <w:rFonts w:ascii="Verdana" w:hAnsi="Verdana"/>
          <w:b/>
          <w:color w:val="000000"/>
          <w:sz w:val="16"/>
          <w:szCs w:val="16"/>
        </w:rPr>
        <w:footnoteRef/>
      </w:r>
      <w:r w:rsidRPr="00E62CBC">
        <w:rPr>
          <w:rFonts w:ascii="Verdana" w:hAnsi="Verdana"/>
          <w:b/>
          <w:color w:val="000000"/>
          <w:sz w:val="16"/>
          <w:szCs w:val="16"/>
        </w:rPr>
        <w:t xml:space="preserve"> Muhakemat. B.Said Nursi.51,68,123.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0A48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498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AACC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E863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349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AF0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3837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BCD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C11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2E26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41"/>
    <w:rsid w:val="000360E3"/>
    <w:rsid w:val="0004229B"/>
    <w:rsid w:val="00055B15"/>
    <w:rsid w:val="00087C03"/>
    <w:rsid w:val="000B3B9C"/>
    <w:rsid w:val="000C785C"/>
    <w:rsid w:val="000D0DD9"/>
    <w:rsid w:val="001161AE"/>
    <w:rsid w:val="00133850"/>
    <w:rsid w:val="00191AAE"/>
    <w:rsid w:val="001D56B0"/>
    <w:rsid w:val="0022602C"/>
    <w:rsid w:val="00251835"/>
    <w:rsid w:val="0027449C"/>
    <w:rsid w:val="002C06E0"/>
    <w:rsid w:val="002C231C"/>
    <w:rsid w:val="002E1172"/>
    <w:rsid w:val="003040F9"/>
    <w:rsid w:val="00312BD6"/>
    <w:rsid w:val="003133F1"/>
    <w:rsid w:val="00321BE2"/>
    <w:rsid w:val="00331FFE"/>
    <w:rsid w:val="00336858"/>
    <w:rsid w:val="00357BBB"/>
    <w:rsid w:val="003C1E9D"/>
    <w:rsid w:val="003C6BE2"/>
    <w:rsid w:val="003D4AC9"/>
    <w:rsid w:val="004157C3"/>
    <w:rsid w:val="004214F6"/>
    <w:rsid w:val="00481164"/>
    <w:rsid w:val="004C3E84"/>
    <w:rsid w:val="004C4541"/>
    <w:rsid w:val="004C5DB6"/>
    <w:rsid w:val="004F7E2A"/>
    <w:rsid w:val="00535491"/>
    <w:rsid w:val="00566B8E"/>
    <w:rsid w:val="005C6C17"/>
    <w:rsid w:val="005C7B78"/>
    <w:rsid w:val="005D1D88"/>
    <w:rsid w:val="005F7EE2"/>
    <w:rsid w:val="00653667"/>
    <w:rsid w:val="00692122"/>
    <w:rsid w:val="00736967"/>
    <w:rsid w:val="00742252"/>
    <w:rsid w:val="00774920"/>
    <w:rsid w:val="007763B4"/>
    <w:rsid w:val="007A20B4"/>
    <w:rsid w:val="007C3EC5"/>
    <w:rsid w:val="007D546D"/>
    <w:rsid w:val="007D6190"/>
    <w:rsid w:val="00822714"/>
    <w:rsid w:val="008A5AC2"/>
    <w:rsid w:val="008B0D21"/>
    <w:rsid w:val="008B4CB3"/>
    <w:rsid w:val="008C58A2"/>
    <w:rsid w:val="008C6F6A"/>
    <w:rsid w:val="00912AC1"/>
    <w:rsid w:val="00913D7E"/>
    <w:rsid w:val="00924BEE"/>
    <w:rsid w:val="009842EB"/>
    <w:rsid w:val="009B49DD"/>
    <w:rsid w:val="009F6F94"/>
    <w:rsid w:val="00A02F58"/>
    <w:rsid w:val="00A77160"/>
    <w:rsid w:val="00AA0BD3"/>
    <w:rsid w:val="00AA3FD4"/>
    <w:rsid w:val="00B10DF3"/>
    <w:rsid w:val="00B271F4"/>
    <w:rsid w:val="00B33235"/>
    <w:rsid w:val="00B37F23"/>
    <w:rsid w:val="00B80540"/>
    <w:rsid w:val="00BC34A1"/>
    <w:rsid w:val="00BC5B7E"/>
    <w:rsid w:val="00BE2C6D"/>
    <w:rsid w:val="00C1270D"/>
    <w:rsid w:val="00C4285A"/>
    <w:rsid w:val="00CA57F9"/>
    <w:rsid w:val="00CD3A00"/>
    <w:rsid w:val="00CE2CF7"/>
    <w:rsid w:val="00CE6052"/>
    <w:rsid w:val="00CF0935"/>
    <w:rsid w:val="00CF27F5"/>
    <w:rsid w:val="00D35B73"/>
    <w:rsid w:val="00D40F8A"/>
    <w:rsid w:val="00D51441"/>
    <w:rsid w:val="00D71103"/>
    <w:rsid w:val="00DE5A4A"/>
    <w:rsid w:val="00E0218A"/>
    <w:rsid w:val="00E62CBC"/>
    <w:rsid w:val="00EF17F7"/>
    <w:rsid w:val="00F0352A"/>
    <w:rsid w:val="00F551D8"/>
    <w:rsid w:val="00F614A8"/>
    <w:rsid w:val="00F70779"/>
    <w:rsid w:val="00FC430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D6190"/>
    <w:rPr>
      <w:rFonts w:cs="Times New Roman"/>
      <w:vertAlign w:val="superscript"/>
    </w:rPr>
  </w:style>
  <w:style w:type="paragraph" w:styleId="FootnoteText">
    <w:name w:val="footnote text"/>
    <w:basedOn w:val="Normal"/>
    <w:link w:val="FootnoteTextChar"/>
    <w:uiPriority w:val="99"/>
    <w:semiHidden/>
    <w:rsid w:val="00087C0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7C03"/>
    <w:rPr>
      <w:rFonts w:cs="Times New Roman"/>
      <w:sz w:val="20"/>
      <w:szCs w:val="20"/>
    </w:rPr>
  </w:style>
  <w:style w:type="character" w:styleId="Hyperlink">
    <w:name w:val="Hyperlink"/>
    <w:basedOn w:val="DefaultParagraphFont"/>
    <w:uiPriority w:val="99"/>
    <w:rsid w:val="00191AAE"/>
    <w:rPr>
      <w:rFonts w:cs="Times New Roman"/>
      <w:color w:val="0000FF"/>
      <w:u w:val="single"/>
    </w:rPr>
  </w:style>
  <w:style w:type="character" w:styleId="Strong">
    <w:name w:val="Strong"/>
    <w:basedOn w:val="DefaultParagraphFont"/>
    <w:uiPriority w:val="99"/>
    <w:qFormat/>
    <w:rsid w:val="00E62CBC"/>
    <w:rPr>
      <w:rFonts w:cs="Times New Roman"/>
      <w:b/>
      <w:bCs/>
    </w:rPr>
  </w:style>
</w:styles>
</file>

<file path=word/webSettings.xml><?xml version="1.0" encoding="utf-8"?>
<w:webSettings xmlns:r="http://schemas.openxmlformats.org/officeDocument/2006/relationships" xmlns:w="http://schemas.openxmlformats.org/wordprocessingml/2006/main">
  <w:divs>
    <w:div w:id="522597018">
      <w:marLeft w:val="0"/>
      <w:marRight w:val="0"/>
      <w:marTop w:val="0"/>
      <w:marBottom w:val="0"/>
      <w:divBdr>
        <w:top w:val="none" w:sz="0" w:space="0" w:color="auto"/>
        <w:left w:val="none" w:sz="0" w:space="0" w:color="auto"/>
        <w:bottom w:val="none" w:sz="0" w:space="0" w:color="auto"/>
        <w:right w:val="none" w:sz="0" w:space="0" w:color="auto"/>
      </w:divBdr>
    </w:div>
    <w:div w:id="522597019">
      <w:marLeft w:val="0"/>
      <w:marRight w:val="0"/>
      <w:marTop w:val="0"/>
      <w:marBottom w:val="0"/>
      <w:divBdr>
        <w:top w:val="none" w:sz="0" w:space="0" w:color="auto"/>
        <w:left w:val="none" w:sz="0" w:space="0" w:color="auto"/>
        <w:bottom w:val="none" w:sz="0" w:space="0" w:color="auto"/>
        <w:right w:val="none" w:sz="0" w:space="0" w:color="auto"/>
      </w:divBdr>
    </w:div>
    <w:div w:id="522597020">
      <w:marLeft w:val="0"/>
      <w:marRight w:val="0"/>
      <w:marTop w:val="0"/>
      <w:marBottom w:val="0"/>
      <w:divBdr>
        <w:top w:val="none" w:sz="0" w:space="0" w:color="auto"/>
        <w:left w:val="none" w:sz="0" w:space="0" w:color="auto"/>
        <w:bottom w:val="none" w:sz="0" w:space="0" w:color="auto"/>
        <w:right w:val="none" w:sz="0" w:space="0" w:color="auto"/>
      </w:divBdr>
    </w:div>
    <w:div w:id="522597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tesbitler.com/index.php?option=com_content&amp;view=article&amp;id=210:ilim-fen&amp;catid=45:genel&amp;directory=1" TargetMode="External"/><Relationship Id="rId1" Type="http://schemas.openxmlformats.org/officeDocument/2006/relationships/hyperlink" Target="http://www.tesbitler.com/index.php?option=com_content&amp;view=article&amp;id=211:ilim&amp;catid=45:genel&amp;directo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528</Words>
  <Characters>3016</Characters>
  <Application>Microsoft Office Outlook</Application>
  <DocSecurity>0</DocSecurity>
  <Lines>0</Lines>
  <Paragraphs>0</Paragraphs>
  <ScaleCrop>false</ScaleCrop>
  <Company>24-09-2008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12</cp:revision>
  <dcterms:created xsi:type="dcterms:W3CDTF">2010-02-01T18:14:00Z</dcterms:created>
  <dcterms:modified xsi:type="dcterms:W3CDTF">2010-03-06T11:27:00Z</dcterms:modified>
</cp:coreProperties>
</file>